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entury" w:cs="Century" w:eastAsia="Century" w:hAnsi="Century"/>
        </w:rPr>
      </w:pPr>
      <w:r w:rsidDel="00000000" w:rsidR="00000000" w:rsidRPr="00000000">
        <w:rPr>
          <w:rFonts w:ascii="Century" w:cs="Century" w:eastAsia="Century" w:hAnsi="Century"/>
          <w:rtl w:val="0"/>
        </w:rPr>
        <w:t xml:space="preserve">БАШKОРТОСТАН  РЕСПУБЛИКА</w:t>
      </w:r>
      <w:r w:rsidDel="00000000" w:rsidR="00000000" w:rsidRPr="00000000">
        <w:rPr>
          <w:rFonts w:ascii="Times New Roman" w:cs="Times New Roman" w:eastAsia="Times New Roman" w:hAnsi="Times New Roman"/>
          <w:rtl w:val="0"/>
        </w:rPr>
        <w:t xml:space="preserve">Һ</w:t>
      </w:r>
      <w:r w:rsidDel="00000000" w:rsidR="00000000" w:rsidRPr="00000000">
        <w:rPr>
          <w:rFonts w:ascii="Century" w:cs="Century" w:eastAsia="Century" w:hAnsi="Century"/>
          <w:rtl w:val="0"/>
        </w:rPr>
        <w:t xml:space="preserve">Ы                                              АДМИНИСТРАЦИЯ</w:t>
      </w:r>
      <w:r w:rsidDel="00000000" w:rsidR="00000000" w:rsidRPr="00000000">
        <w:drawing>
          <wp:anchor allowOverlap="1" behindDoc="1" distB="0" distT="0" distL="0" distR="0" hidden="0" layoutInCell="1" locked="0" relativeHeight="0" simplePos="0">
            <wp:simplePos x="0" y="0"/>
            <wp:positionH relativeFrom="column">
              <wp:posOffset>2857500</wp:posOffset>
            </wp:positionH>
            <wp:positionV relativeFrom="paragraph">
              <wp:posOffset>114300</wp:posOffset>
            </wp:positionV>
            <wp:extent cx="802640" cy="84328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2640" cy="8432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2857500</wp:posOffset>
            </wp:positionH>
            <wp:positionV relativeFrom="paragraph">
              <wp:posOffset>114300</wp:posOffset>
            </wp:positionV>
            <wp:extent cx="802640" cy="84328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2640" cy="843280"/>
                    </a:xfrm>
                    <a:prstGeom prst="rect"/>
                    <a:ln/>
                  </pic:spPr>
                </pic:pic>
              </a:graphicData>
            </a:graphic>
          </wp:anchor>
        </w:drawing>
      </w:r>
    </w:p>
    <w:p w:rsidR="00000000" w:rsidDel="00000000" w:rsidP="00000000" w:rsidRDefault="00000000" w:rsidRPr="00000000" w14:paraId="00000002">
      <w:pPr>
        <w:spacing w:after="0" w:line="240" w:lineRule="auto"/>
        <w:rPr>
          <w:rFonts w:ascii="Century" w:cs="Century" w:eastAsia="Century" w:hAnsi="Century"/>
        </w:rPr>
      </w:pPr>
      <w:r w:rsidDel="00000000" w:rsidR="00000000" w:rsidRPr="00000000">
        <w:rPr>
          <w:rFonts w:ascii="Century" w:cs="Century" w:eastAsia="Century" w:hAnsi="Century"/>
          <w:rtl w:val="0"/>
        </w:rPr>
        <w:t xml:space="preserve">             СТ</w:t>
      </w:r>
      <w:r w:rsidDel="00000000" w:rsidR="00000000" w:rsidRPr="00000000">
        <w:rPr>
          <w:rFonts w:ascii="Times New Roman" w:cs="Times New Roman" w:eastAsia="Times New Roman" w:hAnsi="Times New Roman"/>
          <w:rtl w:val="0"/>
        </w:rPr>
        <w:t xml:space="preserve">Ə</w:t>
      </w:r>
      <w:r w:rsidDel="00000000" w:rsidR="00000000" w:rsidRPr="00000000">
        <w:rPr>
          <w:rFonts w:ascii="Century" w:cs="Century" w:eastAsia="Century" w:hAnsi="Century"/>
          <w:rtl w:val="0"/>
        </w:rPr>
        <w:t xml:space="preserve">РЛЕБАШ РАЙОНЫ </w:t>
        <w:tab/>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СЕЛЬСКОГО </w:t>
      </w:r>
      <w:r w:rsidDel="00000000" w:rsidR="00000000" w:rsidRPr="00000000">
        <w:rPr>
          <w:rFonts w:ascii="Century" w:cs="Century" w:eastAsia="Century" w:hAnsi="Century"/>
          <w:rtl w:val="0"/>
        </w:rPr>
        <w:t xml:space="preserve">ПОСЕЛЕНИЯ</w:t>
      </w:r>
    </w:p>
    <w:p w:rsidR="00000000" w:rsidDel="00000000" w:rsidP="00000000" w:rsidRDefault="00000000" w:rsidRPr="00000000" w14:paraId="00000003">
      <w:pPr>
        <w:spacing w:after="0" w:line="240" w:lineRule="auto"/>
        <w:rPr>
          <w:rFonts w:ascii="Century" w:cs="Century" w:eastAsia="Century" w:hAnsi="Century"/>
        </w:rPr>
      </w:pPr>
      <w:r w:rsidDel="00000000" w:rsidR="00000000" w:rsidRPr="00000000">
        <w:rPr>
          <w:rFonts w:ascii="Century" w:cs="Century" w:eastAsia="Century" w:hAnsi="Century"/>
          <w:rtl w:val="0"/>
        </w:rPr>
        <w:t xml:space="preserve">     МУНИЦИПАЛЬ РАЙОНЫНЫ</w:t>
      </w:r>
      <w:r w:rsidDel="00000000" w:rsidR="00000000" w:rsidRPr="00000000">
        <w:rPr>
          <w:rFonts w:ascii="Times New Roman" w:cs="Times New Roman" w:eastAsia="Times New Roman" w:hAnsi="Times New Roman"/>
          <w:rtl w:val="0"/>
        </w:rPr>
        <w:t xml:space="preserve">Ң</w:t>
      </w:r>
      <w:r w:rsidDel="00000000" w:rsidR="00000000" w:rsidRPr="00000000">
        <w:rPr>
          <w:rFonts w:ascii="Arial" w:cs="Arial" w:eastAsia="Arial" w:hAnsi="Arial"/>
          <w:rtl w:val="0"/>
        </w:rPr>
        <w:t xml:space="preserve">                                          </w:t>
      </w:r>
      <w:r w:rsidDel="00000000" w:rsidR="00000000" w:rsidRPr="00000000">
        <w:rPr>
          <w:rFonts w:ascii="Century" w:cs="Century" w:eastAsia="Century" w:hAnsi="Century"/>
          <w:rtl w:val="0"/>
        </w:rPr>
        <w:t xml:space="preserve">САРАЙСИНСКИЙ СЕЛЬСОВЕТ</w:t>
      </w:r>
    </w:p>
    <w:p w:rsidR="00000000" w:rsidDel="00000000" w:rsidP="00000000" w:rsidRDefault="00000000" w:rsidRPr="00000000" w14:paraId="00000004">
      <w:pPr>
        <w:spacing w:after="0" w:line="240" w:lineRule="auto"/>
        <w:rPr>
          <w:rFonts w:ascii="Century" w:cs="Century" w:eastAsia="Century" w:hAnsi="Century"/>
        </w:rPr>
      </w:pPr>
      <w:r w:rsidDel="00000000" w:rsidR="00000000" w:rsidRPr="00000000">
        <w:rPr>
          <w:rFonts w:ascii="Lucida Sans" w:cs="Lucida Sans" w:eastAsia="Lucida Sans" w:hAnsi="Lucida Sans"/>
          <w:rtl w:val="0"/>
        </w:rPr>
        <w:t xml:space="preserve">       Һ</w:t>
      </w:r>
      <w:r w:rsidDel="00000000" w:rsidR="00000000" w:rsidRPr="00000000">
        <w:rPr>
          <w:rFonts w:ascii="Century" w:cs="Century" w:eastAsia="Century" w:hAnsi="Century"/>
          <w:rtl w:val="0"/>
        </w:rPr>
        <w:t xml:space="preserve">АРАЙCА АУЫЛ СОВЕТЫ                                                    МУНИЦИПАЛЬНОГО РАЙОНА</w:t>
      </w:r>
    </w:p>
    <w:p w:rsidR="00000000" w:rsidDel="00000000" w:rsidP="00000000" w:rsidRDefault="00000000" w:rsidRPr="00000000" w14:paraId="00000005">
      <w:pPr>
        <w:spacing w:after="0" w:line="240" w:lineRule="auto"/>
        <w:rPr>
          <w:rFonts w:ascii="Century" w:cs="Century" w:eastAsia="Century" w:hAnsi="Century"/>
        </w:rPr>
      </w:pPr>
      <w:r w:rsidDel="00000000" w:rsidR="00000000" w:rsidRPr="00000000">
        <w:rPr>
          <w:rFonts w:ascii="Century" w:cs="Century" w:eastAsia="Century" w:hAnsi="Century"/>
          <w:rtl w:val="0"/>
        </w:rPr>
        <w:t xml:space="preserve">             АУЫЛ </w:t>
      </w:r>
      <w:r w:rsidDel="00000000" w:rsidR="00000000" w:rsidRPr="00000000">
        <w:rPr>
          <w:rFonts w:ascii="Times New Roman" w:cs="Times New Roman" w:eastAsia="Times New Roman" w:hAnsi="Times New Roman"/>
          <w:rtl w:val="0"/>
        </w:rPr>
        <w:t xml:space="preserve">БИЛƏМƏҺЕ</w:t>
      </w:r>
      <w:r w:rsidDel="00000000" w:rsidR="00000000" w:rsidRPr="00000000">
        <w:rPr>
          <w:rFonts w:ascii="Century" w:cs="Century" w:eastAsia="Century" w:hAnsi="Century"/>
          <w:rtl w:val="0"/>
        </w:rPr>
        <w:t xml:space="preserve">                                                             СТЕРЛИБАШЕВСКИЙ  РАЙОН</w:t>
      </w:r>
    </w:p>
    <w:p w:rsidR="00000000" w:rsidDel="00000000" w:rsidP="00000000" w:rsidRDefault="00000000" w:rsidRPr="00000000" w14:paraId="00000006">
      <w:pPr>
        <w:spacing w:after="0" w:line="240" w:lineRule="auto"/>
        <w:rPr/>
      </w:pPr>
      <w:r w:rsidDel="00000000" w:rsidR="00000000" w:rsidRPr="00000000">
        <w:rPr>
          <w:rFonts w:ascii="Century" w:cs="Century" w:eastAsia="Century" w:hAnsi="Century"/>
          <w:rtl w:val="0"/>
        </w:rPr>
        <w:t xml:space="preserve">                 ХАКИМИ</w:t>
      </w:r>
      <w:r w:rsidDel="00000000" w:rsidR="00000000" w:rsidRPr="00000000">
        <w:rPr>
          <w:rFonts w:ascii="Times New Roman" w:cs="Times New Roman" w:eastAsia="Times New Roman" w:hAnsi="Times New Roman"/>
          <w:rtl w:val="0"/>
        </w:rPr>
        <w:t xml:space="preserve">Ə</w:t>
      </w:r>
      <w:r w:rsidDel="00000000" w:rsidR="00000000" w:rsidRPr="00000000">
        <w:rPr>
          <w:rFonts w:ascii="Century" w:cs="Century" w:eastAsia="Century" w:hAnsi="Century"/>
          <w:rtl w:val="0"/>
        </w:rPr>
        <w:t xml:space="preserve">ТЕ </w:t>
        <w:tab/>
        <w:t xml:space="preserve">           </w:t>
        <w:tab/>
        <w:t xml:space="preserve">                                         РЕСПУБЛИКИ БАШКОРТОСТАН</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453185, Стeрлебаш районы,  Йeлембeт ауылы                           453185, Стерлибашевский район, с.Елимбетово</w:t>
      </w:r>
    </w:p>
    <w:p w:rsidR="00000000" w:rsidDel="00000000" w:rsidP="00000000" w:rsidRDefault="00000000" w:rsidRPr="00000000" w14:paraId="00000008">
      <w:pPr>
        <w:spacing w:after="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0"/>
          <w:szCs w:val="20"/>
          <w:rtl w:val="0"/>
        </w:rPr>
        <w:t xml:space="preserve">  Парк урамы 5, тел.(34739) 2-63-40, 2-63-32</w:t>
        <w:tab/>
        <w:tab/>
        <w:t xml:space="preserve">          ул.Парковая 5, тел.(34739) 2-63-40, 2-63-32</w:t>
      </w:r>
      <w:r w:rsidDel="00000000" w:rsidR="00000000" w:rsidRPr="00000000">
        <w:rPr>
          <w:rFonts w:ascii="Times New Roman" w:cs="Times New Roman" w:eastAsia="Times New Roman" w:hAnsi="Times New Roman"/>
          <w:b w:val="1"/>
          <w:sz w:val="26"/>
          <w:szCs w:val="26"/>
          <w:rtl w:val="0"/>
        </w:rPr>
        <w:tab/>
        <w:tab/>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-177954</wp:posOffset>
                </wp:positionH>
                <wp:positionV relativeFrom="paragraph">
                  <wp:posOffset>228600</wp:posOffset>
                </wp:positionV>
                <wp:extent cx="6294755" cy="114300"/>
                <wp:effectExtent b="0" l="0" r="0" t="0"/>
                <wp:wrapNone/>
                <wp:docPr id="1" name=""/>
                <a:graphic>
                  <a:graphicData uri="http://schemas.microsoft.com/office/word/2010/wordprocessingShape">
                    <wps:wsp>
                      <wps:cNvCnPr/>
                      <wps:spPr>
                        <a:xfrm>
                          <a:off x="2227198" y="3780000"/>
                          <a:ext cx="6237605" cy="0"/>
                        </a:xfrm>
                        <a:prstGeom prst="straightConnector1">
                          <a:avLst/>
                        </a:prstGeom>
                        <a:noFill/>
                        <a:ln cap="flat" cmpd="thickThin"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-177954</wp:posOffset>
                </wp:positionH>
                <wp:positionV relativeFrom="paragraph">
                  <wp:posOffset>228600</wp:posOffset>
                </wp:positionV>
                <wp:extent cx="6294755" cy="114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94755" cy="114300"/>
                        </a:xfrm>
                        <a:prstGeom prst="rect"/>
                        <a:ln/>
                      </pic:spPr>
                    </pic:pic>
                  </a:graphicData>
                </a:graphic>
              </wp:anchor>
            </w:drawing>
          </mc:Fallback>
        </mc:AlternateContent>
      </w:r>
    </w:p>
    <w:p w:rsidR="00000000" w:rsidDel="00000000" w:rsidP="00000000" w:rsidRDefault="00000000" w:rsidRPr="00000000" w14:paraId="0000000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ҠАРАР                                                                  РЕШЕНИЕ</w:t>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 ноябрь 2022 й.                     №121                  “24” ноября 2022 г.</w:t>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сельского поселения </w:t>
      </w:r>
      <w:r w:rsidDel="00000000" w:rsidR="00000000" w:rsidRPr="00000000">
        <w:rPr>
          <w:rFonts w:ascii="Times New Roman" w:cs="Times New Roman" w:eastAsia="Times New Roman" w:hAnsi="Times New Roman"/>
          <w:sz w:val="28"/>
          <w:szCs w:val="28"/>
          <w:rtl w:val="0"/>
        </w:rPr>
        <w:t xml:space="preserve">Сарайсинский сельсовет муниципального района Стерлибашевский район Республики Башкортостан,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7 распоряжения Правительства Российской Федерации от 15.10.2022 № 3046-р:</w:t>
      </w:r>
    </w:p>
    <w:p w:rsidR="00000000" w:rsidDel="00000000" w:rsidP="00000000" w:rsidRDefault="00000000" w:rsidRPr="00000000" w14:paraId="0000000F">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Администрации сельского поселения Сарайсинский сельсовет муниципального района Стерлибашевский район Республики Башкортостан по договорам аренды муниципального имущества, составляющего казну муниципального района Стерлибашевский район Республики Башкортостан (в том числе земельных участков, находящихся в муниципальной собственности муниципального района Стерлибашевский район Республики Башкортостан),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000000" w:rsidDel="00000000" w:rsidP="00000000" w:rsidRDefault="00000000" w:rsidRPr="00000000" w14:paraId="00000010">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11">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предоставление возможности расторжения договоров аренды без применения штрафных санкций.</w:t>
      </w:r>
    </w:p>
    <w:p w:rsidR="00000000" w:rsidDel="00000000" w:rsidP="00000000" w:rsidRDefault="00000000" w:rsidRPr="00000000" w14:paraId="00000012">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Предоставление отсрочки уплаты арендной платы, указанной в подпункте «а» пункта 1 настоящего решения, осуществляется на следующих условиях:</w:t>
      </w:r>
    </w:p>
    <w:p w:rsidR="00000000" w:rsidDel="00000000" w:rsidP="00000000" w:rsidRDefault="00000000" w:rsidRPr="00000000" w14:paraId="00000013">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000000" w:rsidDel="00000000" w:rsidP="00000000" w:rsidRDefault="00000000" w:rsidRPr="00000000" w14:paraId="00000014">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Сарайсинский сельсовет муниципального района Стерлибашевский район Республики Башкортостан, с которым заключены указанные контракты;</w:t>
      </w:r>
    </w:p>
    <w:p w:rsidR="00000000" w:rsidDel="00000000" w:rsidP="00000000" w:rsidRDefault="00000000" w:rsidRPr="00000000" w14:paraId="00000015">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16">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00000" w:rsidDel="00000000" w:rsidP="00000000" w:rsidRDefault="00000000" w:rsidRPr="00000000" w14:paraId="00000017">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допускается установление дополнительных платежей, подлежащих уплате арендатором в связи с предоставлением отсрочки;</w:t>
      </w:r>
    </w:p>
    <w:p w:rsidR="00000000" w:rsidDel="00000000" w:rsidP="00000000" w:rsidRDefault="00000000" w:rsidRPr="00000000" w14:paraId="00000018">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19">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000000" w:rsidDel="00000000" w:rsidP="00000000" w:rsidRDefault="00000000" w:rsidRPr="00000000" w14:paraId="0000001A">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000000" w:rsidDel="00000000" w:rsidP="00000000" w:rsidRDefault="00000000" w:rsidRPr="00000000" w14:paraId="0000001B">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Сарайсинский сельсовет муниципального района Стерлибашевский район  Республики Башкортостан, с которым заключены указанные контракты;</w:t>
      </w:r>
    </w:p>
    <w:p w:rsidR="00000000" w:rsidDel="00000000" w:rsidP="00000000" w:rsidRDefault="00000000" w:rsidRPr="00000000" w14:paraId="0000001C">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аренды подлежит расторжению со дня получения арендодателем уведомления о расторжении договора аренды;</w:t>
      </w:r>
    </w:p>
    <w:p w:rsidR="00000000" w:rsidDel="00000000" w:rsidP="00000000" w:rsidRDefault="00000000" w:rsidRPr="00000000" w14:paraId="0000001D">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00000" w:rsidDel="00000000" w:rsidP="00000000" w:rsidRDefault="00000000" w:rsidRPr="00000000" w14:paraId="0000001E">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Администрации сельского поселения Сарайсинский сельсовет муниципального района Стерлибашевский район Республики Башкортостан, а также муниципальным предприятиям и муниципальным учреждениям, находящимся в её ведении, по договорам аренды муниципального имущества, закрепленного на праве оперативного 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000000" w:rsidDel="00000000" w:rsidP="00000000" w:rsidRDefault="00000000" w:rsidRPr="00000000" w14:paraId="0000001F">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20">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предоставление возможности расторжения договоров аренды без применения штрафных санкций.</w:t>
      </w:r>
    </w:p>
    <w:p w:rsidR="00000000" w:rsidDel="00000000" w:rsidP="00000000" w:rsidRDefault="00000000" w:rsidRPr="00000000" w14:paraId="00000021">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Предоставление отсрочки уплаты арендной платы, указанной в подпункте «а» пункта 4 настоящего решения, осуществляется на следующих условиях:</w:t>
      </w:r>
    </w:p>
    <w:p w:rsidR="00000000" w:rsidDel="00000000" w:rsidP="00000000" w:rsidRDefault="00000000" w:rsidRPr="00000000" w14:paraId="00000022">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решения;</w:t>
      </w:r>
    </w:p>
    <w:p w:rsidR="00000000" w:rsidDel="00000000" w:rsidP="00000000" w:rsidRDefault="00000000" w:rsidRPr="00000000" w14:paraId="00000023">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Сарайсинский сельсовет муниципального района Стерлибашевский район Республики Башкортостан, с которым заключены указанные контракты;</w:t>
      </w:r>
    </w:p>
    <w:p w:rsidR="00000000" w:rsidDel="00000000" w:rsidP="00000000" w:rsidRDefault="00000000" w:rsidRPr="00000000" w14:paraId="00000024">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25">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00000" w:rsidDel="00000000" w:rsidP="00000000" w:rsidRDefault="00000000" w:rsidRPr="00000000" w14:paraId="00000026">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допускается установление дополнительных платежей, подлежащих уплате арендатором в связи с предоставлением отсрочки;</w:t>
      </w:r>
    </w:p>
    <w:p w:rsidR="00000000" w:rsidDel="00000000" w:rsidP="00000000" w:rsidRDefault="00000000" w:rsidRPr="00000000" w14:paraId="00000027">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00000" w:rsidDel="00000000" w:rsidP="00000000" w:rsidRDefault="00000000" w:rsidRPr="00000000" w14:paraId="00000028">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000000" w:rsidDel="00000000" w:rsidP="00000000" w:rsidRDefault="00000000" w:rsidRPr="00000000" w14:paraId="00000029">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rsidR="00000000" w:rsidDel="00000000" w:rsidP="00000000" w:rsidRDefault="00000000" w:rsidRPr="00000000" w14:paraId="0000002A">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Сарайсинский сельсовет муниципального района Стерлибашевский район  Республики Башкортостан, с которым заключены указанные контракты;</w:t>
      </w:r>
    </w:p>
    <w:p w:rsidR="00000000" w:rsidDel="00000000" w:rsidP="00000000" w:rsidRDefault="00000000" w:rsidRPr="00000000" w14:paraId="0000002B">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аренды подлежит расторжению со дня получения арендодателем уведомления о расторжении договора аренды;</w:t>
      </w:r>
    </w:p>
    <w:p w:rsidR="00000000" w:rsidDel="00000000" w:rsidP="00000000" w:rsidRDefault="00000000" w:rsidRPr="00000000" w14:paraId="0000002C">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применяются штрафы, проценты за пользование чужими денежными средствами или иные меры ответственности в связи</w:t>
      </w:r>
    </w:p>
    <w:p w:rsidR="00000000" w:rsidDel="00000000" w:rsidP="00000000" w:rsidRDefault="00000000" w:rsidRPr="00000000" w14:paraId="0000002D">
      <w:pPr>
        <w:tabs>
          <w:tab w:val="left" w:pos="6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расторжением договора аренды (в том числе в случаях, если такие меры предусмотрены договором аренды).</w:t>
      </w:r>
    </w:p>
    <w:p w:rsidR="00000000" w:rsidDel="00000000" w:rsidP="00000000" w:rsidRDefault="00000000" w:rsidRPr="00000000" w14:paraId="0000002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Председатель Совета</w:t>
      </w:r>
      <w:r w:rsidDel="00000000" w:rsidR="00000000" w:rsidRPr="00000000">
        <w:rPr>
          <w:rFonts w:ascii="Times New Roman" w:cs="Times New Roman" w:eastAsia="Times New Roman" w:hAnsi="Times New Roman"/>
          <w:sz w:val="30"/>
          <w:szCs w:val="30"/>
          <w:rtl w:val="0"/>
        </w:rPr>
        <w:t xml:space="preserve">                                                   Р.М.Байназарова </w:t>
      </w:r>
    </w:p>
    <w:sectPr>
      <w:headerReference r:id="rId9" w:type="default"/>
      <w:headerReference r:id="rId10" w:type="first"/>
      <w:headerReference r:id="rId11" w:type="even"/>
      <w:pgSz w:h="16838" w:w="11906" w:orient="portrait"/>
      <w:pgMar w:bottom="851" w:top="1134" w:left="1701" w:right="851" w:header="709" w:footer="5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ucida Sans"/>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E710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65BB8"/>
    <w:pPr>
      <w:ind w:left="720"/>
      <w:contextualSpacing w:val="1"/>
    </w:pPr>
  </w:style>
  <w:style w:type="paragraph" w:styleId="ConsPlusNormal" w:customStyle="1">
    <w:name w:val="ConsPlusNormal"/>
    <w:link w:val="ConsPlusNormal0"/>
    <w:rsid w:val="00284E05"/>
    <w:pPr>
      <w:autoSpaceDE w:val="0"/>
      <w:autoSpaceDN w:val="0"/>
      <w:adjustRightInd w:val="0"/>
      <w:spacing w:after="0" w:line="240" w:lineRule="auto"/>
      <w:ind w:firstLine="720"/>
    </w:pPr>
    <w:rPr>
      <w:rFonts w:ascii="Arial" w:cs="Arial" w:eastAsia="Times New Roman" w:hAnsi="Arial"/>
      <w:sz w:val="20"/>
      <w:szCs w:val="20"/>
      <w:lang w:eastAsia="ru-RU"/>
    </w:rPr>
  </w:style>
  <w:style w:type="paragraph" w:styleId="a4">
    <w:name w:val="header"/>
    <w:basedOn w:val="a"/>
    <w:link w:val="a5"/>
    <w:uiPriority w:val="99"/>
    <w:unhideWhenUsed w:val="1"/>
    <w:rsid w:val="00067B52"/>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067B52"/>
  </w:style>
  <w:style w:type="paragraph" w:styleId="a6">
    <w:name w:val="footer"/>
    <w:basedOn w:val="a"/>
    <w:link w:val="a7"/>
    <w:uiPriority w:val="99"/>
    <w:unhideWhenUsed w:val="1"/>
    <w:rsid w:val="00067B52"/>
    <w:pPr>
      <w:tabs>
        <w:tab w:val="center" w:pos="4677"/>
        <w:tab w:val="right" w:pos="9355"/>
      </w:tabs>
      <w:spacing w:after="0" w:line="240" w:lineRule="auto"/>
    </w:pPr>
  </w:style>
  <w:style w:type="character" w:styleId="a7" w:customStyle="1">
    <w:name w:val="Нижний колонтитул Знак"/>
    <w:basedOn w:val="a0"/>
    <w:link w:val="a6"/>
    <w:uiPriority w:val="99"/>
    <w:rsid w:val="00067B52"/>
  </w:style>
  <w:style w:type="paragraph" w:styleId="a8">
    <w:name w:val="Balloon Text"/>
    <w:basedOn w:val="a"/>
    <w:link w:val="a9"/>
    <w:uiPriority w:val="99"/>
    <w:semiHidden w:val="1"/>
    <w:unhideWhenUsed w:val="1"/>
    <w:rsid w:val="007A040C"/>
    <w:pPr>
      <w:spacing w:after="0" w:line="240" w:lineRule="auto"/>
    </w:pPr>
    <w:rPr>
      <w:rFonts w:ascii="Tahoma" w:cs="Tahoma" w:hAnsi="Tahoma"/>
      <w:sz w:val="16"/>
      <w:szCs w:val="16"/>
    </w:rPr>
  </w:style>
  <w:style w:type="character" w:styleId="a9" w:customStyle="1">
    <w:name w:val="Текст выноски Знак"/>
    <w:basedOn w:val="a0"/>
    <w:link w:val="a8"/>
    <w:uiPriority w:val="99"/>
    <w:semiHidden w:val="1"/>
    <w:rsid w:val="007A040C"/>
    <w:rPr>
      <w:rFonts w:ascii="Tahoma" w:cs="Tahoma" w:hAnsi="Tahoma"/>
      <w:sz w:val="16"/>
      <w:szCs w:val="16"/>
    </w:rPr>
  </w:style>
  <w:style w:type="character" w:styleId="aa">
    <w:name w:val="Hyperlink"/>
    <w:basedOn w:val="a0"/>
    <w:uiPriority w:val="99"/>
    <w:unhideWhenUsed w:val="1"/>
    <w:rsid w:val="004C5F65"/>
    <w:rPr>
      <w:color w:val="0000ff" w:themeColor="hyperlink"/>
      <w:u w:val="single"/>
    </w:rPr>
  </w:style>
  <w:style w:type="character" w:styleId="ConsPlusNormal0" w:customStyle="1">
    <w:name w:val="ConsPlusNormal Знак"/>
    <w:link w:val="ConsPlusNormal"/>
    <w:locked w:val="1"/>
    <w:rsid w:val="00EF1179"/>
    <w:rPr>
      <w:rFonts w:ascii="Arial" w:cs="Arial" w:eastAsia="Times New Roman" w:hAnsi="Arial"/>
      <w:sz w:val="20"/>
      <w:szCs w:val="20"/>
      <w:lang w:eastAsia="ru-RU"/>
    </w:rPr>
  </w:style>
  <w:style w:type="paragraph" w:styleId="ab">
    <w:name w:val="footnote text"/>
    <w:basedOn w:val="a"/>
    <w:link w:val="ac"/>
    <w:uiPriority w:val="99"/>
    <w:semiHidden w:val="1"/>
    <w:unhideWhenUsed w:val="1"/>
    <w:rsid w:val="00881A61"/>
    <w:pPr>
      <w:spacing w:after="0" w:line="240" w:lineRule="auto"/>
    </w:pPr>
    <w:rPr>
      <w:sz w:val="20"/>
      <w:szCs w:val="20"/>
    </w:rPr>
  </w:style>
  <w:style w:type="character" w:styleId="ac" w:customStyle="1">
    <w:name w:val="Текст сноски Знак"/>
    <w:basedOn w:val="a0"/>
    <w:link w:val="ab"/>
    <w:uiPriority w:val="99"/>
    <w:semiHidden w:val="1"/>
    <w:rsid w:val="00881A61"/>
    <w:rPr>
      <w:sz w:val="20"/>
      <w:szCs w:val="20"/>
    </w:rPr>
  </w:style>
  <w:style w:type="character" w:styleId="ad">
    <w:name w:val="footnote reference"/>
    <w:basedOn w:val="a0"/>
    <w:uiPriority w:val="99"/>
    <w:semiHidden w:val="1"/>
    <w:unhideWhenUsed w:val="1"/>
    <w:rsid w:val="00881A6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2ztO1z3jGb9ZVbBTRMZG3mYew==">AMUW2mWyvpOST+FRR3xsmZkwjGogygC6qhkDH3uJQXfUAniKeaY3KbSlBi2SQV1ik5iE6Wl0w0Sj0q7AzBh/7Sez6FFv3WNjxq6BZmxmeg9T/+DraHuxwiM=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2022-11-15T07:26:00Z</dcterms:created>
  <dc:creator>Ирина В. Трофимец</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