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141" w:type="dxa"/>
        <w:tblLayout w:type="fixed"/>
        <w:tblLook w:val="01E0" w:firstRow="1" w:lastRow="1" w:firstColumn="1" w:lastColumn="1" w:noHBand="0" w:noVBand="0"/>
      </w:tblPr>
      <w:tblGrid>
        <w:gridCol w:w="529"/>
        <w:gridCol w:w="4329"/>
        <w:gridCol w:w="355"/>
        <w:gridCol w:w="1085"/>
        <w:gridCol w:w="177"/>
        <w:gridCol w:w="4325"/>
      </w:tblGrid>
      <w:tr w:rsidR="004907A4" w:rsidTr="004907A4">
        <w:trPr>
          <w:gridBefore w:val="1"/>
          <w:wBefore w:w="529" w:type="dxa"/>
          <w:trHeight w:val="1576"/>
        </w:trPr>
        <w:tc>
          <w:tcPr>
            <w:tcW w:w="4684" w:type="dxa"/>
            <w:gridSpan w:val="2"/>
            <w:hideMark/>
          </w:tcPr>
          <w:p w:rsidR="004907A4" w:rsidRDefault="004907A4">
            <w:pPr>
              <w:spacing w:line="276" w:lineRule="auto"/>
              <w:jc w:val="center"/>
              <w:rPr>
                <w:rFonts w:ascii="Century Bash" w:eastAsia="Times New Roman" w:hAnsi="Century Bash" w:cs="Times New Roman"/>
                <w:b/>
                <w:bCs/>
                <w:sz w:val="22"/>
                <w:szCs w:val="22"/>
              </w:rPr>
            </w:pPr>
            <w:r>
              <w:rPr>
                <w:rFonts w:ascii="Century Bash" w:hAnsi="Century Bash"/>
                <w:b/>
                <w:bCs/>
              </w:rPr>
              <w:t>БАШKОРТОСТАН РЕСПУБЛИКА</w:t>
            </w:r>
            <w:r>
              <w:rPr>
                <w:b/>
                <w:lang w:val="be-BY"/>
              </w:rPr>
              <w:t>Һ</w:t>
            </w:r>
            <w:r>
              <w:rPr>
                <w:rFonts w:ascii="Century Bash" w:hAnsi="Century Bash"/>
                <w:b/>
                <w:bCs/>
              </w:rPr>
              <w:t>Ы</w:t>
            </w:r>
          </w:p>
          <w:p w:rsidR="004907A4" w:rsidRDefault="004907A4">
            <w:pPr>
              <w:spacing w:line="276" w:lineRule="auto"/>
              <w:ind w:left="252"/>
              <w:jc w:val="center"/>
              <w:rPr>
                <w:rFonts w:ascii="Century Bash" w:hAnsi="Century Bash"/>
                <w:b/>
                <w:bCs/>
              </w:rPr>
            </w:pPr>
            <w:r>
              <w:rPr>
                <w:rFonts w:ascii="Century Bash" w:hAnsi="Century Bash"/>
                <w:b/>
                <w:bCs/>
              </w:rPr>
              <w:t>СТEРЛЕБАШ  РАЙОНЫ</w:t>
            </w:r>
            <w:r>
              <w:rPr>
                <w:rFonts w:ascii="Century Bash" w:hAnsi="Century Bash"/>
                <w:b/>
              </w:rPr>
              <w:t xml:space="preserve"> </w:t>
            </w:r>
            <w:r>
              <w:rPr>
                <w:rFonts w:ascii="Century Bash" w:hAnsi="Century Bash"/>
                <w:b/>
                <w:bCs/>
              </w:rPr>
              <w:t>МУНИЦИПАЛЬ  РАЙОНЫНЫ</w:t>
            </w:r>
            <w:r>
              <w:rPr>
                <w:b/>
                <w:lang w:val="be-BY"/>
              </w:rPr>
              <w:t>Ң</w:t>
            </w:r>
          </w:p>
          <w:p w:rsidR="004907A4" w:rsidRDefault="004907A4">
            <w:pPr>
              <w:spacing w:line="276" w:lineRule="auto"/>
              <w:ind w:left="252"/>
              <w:jc w:val="center"/>
              <w:rPr>
                <w:rFonts w:ascii="Century Bash" w:hAnsi="Century Bash"/>
                <w:b/>
                <w:bCs/>
              </w:rPr>
            </w:pPr>
            <w:r>
              <w:rPr>
                <w:rFonts w:ascii="Century Bash" w:hAnsi="Century Bash"/>
                <w:b/>
                <w:bCs/>
              </w:rPr>
              <w:t xml:space="preserve"> </w:t>
            </w:r>
            <w:r>
              <w:rPr>
                <w:b/>
                <w:lang w:val="be-BY"/>
              </w:rPr>
              <w:t>Һ</w:t>
            </w:r>
            <w:r>
              <w:rPr>
                <w:rFonts w:ascii="Century Bash" w:hAnsi="Century Bash"/>
                <w:b/>
                <w:bCs/>
              </w:rPr>
              <w:t>АРАЙСА  АУЫЛ  СОВЕТЫ</w:t>
            </w:r>
          </w:p>
          <w:p w:rsidR="004907A4" w:rsidRDefault="004907A4">
            <w:pPr>
              <w:spacing w:line="276" w:lineRule="auto"/>
              <w:ind w:left="252"/>
              <w:jc w:val="center"/>
              <w:rPr>
                <w:rFonts w:ascii="Century Bash" w:hAnsi="Century Bash"/>
                <w:b/>
              </w:rPr>
            </w:pPr>
            <w:r>
              <w:rPr>
                <w:rFonts w:ascii="Century Bash" w:hAnsi="Century Bash"/>
                <w:b/>
              </w:rPr>
              <w:t>АУЫЛ  БИЛ</w:t>
            </w:r>
            <w:r>
              <w:rPr>
                <w:b/>
                <w:lang w:val="be-BY"/>
              </w:rPr>
              <w:t>Ә</w:t>
            </w:r>
            <w:r>
              <w:rPr>
                <w:rFonts w:ascii="Century Bash" w:hAnsi="Century Bash"/>
                <w:b/>
              </w:rPr>
              <w:t>М</w:t>
            </w:r>
            <w:r>
              <w:rPr>
                <w:b/>
                <w:lang w:val="be-BY"/>
              </w:rPr>
              <w:t>ӘҺ</w:t>
            </w:r>
            <w:r>
              <w:rPr>
                <w:rFonts w:ascii="Century Bash" w:hAnsi="Century Bash"/>
                <w:b/>
              </w:rPr>
              <w:t>Е</w:t>
            </w:r>
          </w:p>
          <w:p w:rsidR="004907A4" w:rsidRDefault="004907A4">
            <w:pPr>
              <w:spacing w:after="200" w:line="276" w:lineRule="auto"/>
              <w:ind w:left="252"/>
              <w:jc w:val="center"/>
              <w:rPr>
                <w:rFonts w:ascii="Century Bash" w:eastAsia="Times New Roman" w:hAnsi="Century Bash" w:cs="Times New Roman"/>
                <w:b/>
                <w:sz w:val="22"/>
                <w:szCs w:val="22"/>
              </w:rPr>
            </w:pPr>
            <w:r>
              <w:rPr>
                <w:rFonts w:ascii="Century Bash" w:hAnsi="Century Bash"/>
                <w:b/>
              </w:rPr>
              <w:t>СОВЕТЫ</w:t>
            </w:r>
          </w:p>
        </w:tc>
        <w:tc>
          <w:tcPr>
            <w:tcW w:w="1262" w:type="dxa"/>
            <w:gridSpan w:val="2"/>
            <w:hideMark/>
          </w:tcPr>
          <w:p w:rsidR="004907A4" w:rsidRDefault="004907A4">
            <w:pPr>
              <w:spacing w:after="200" w:line="276" w:lineRule="auto"/>
              <w:jc w:val="center"/>
              <w:rPr>
                <w:rFonts w:ascii="Times New Roman" w:eastAsia="Times New Roman" w:hAnsi="Times New Roman" w:cs="Times New Roman"/>
                <w:sz w:val="22"/>
                <w:szCs w:val="22"/>
              </w:rPr>
            </w:pPr>
            <w:r>
              <w:rPr>
                <w:noProof/>
                <w:lang w:eastAsia="ru-RU"/>
              </w:rPr>
              <w:drawing>
                <wp:inline distT="0" distB="0" distL="0" distR="0" wp14:anchorId="47D0F092" wp14:editId="35A9EB67">
                  <wp:extent cx="6953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0000"/>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4325" w:type="dxa"/>
            <w:hideMark/>
          </w:tcPr>
          <w:p w:rsidR="004907A4" w:rsidRDefault="004907A4">
            <w:pPr>
              <w:spacing w:line="276" w:lineRule="auto"/>
              <w:ind w:left="-108"/>
              <w:jc w:val="center"/>
              <w:rPr>
                <w:rFonts w:ascii="Century Bash" w:eastAsia="Times New Roman" w:hAnsi="Century Bash" w:cs="Times New Roman"/>
                <w:b/>
                <w:sz w:val="22"/>
                <w:szCs w:val="22"/>
              </w:rPr>
            </w:pPr>
            <w:r>
              <w:rPr>
                <w:rFonts w:ascii="Century Bash" w:hAnsi="Century Bash"/>
                <w:b/>
              </w:rPr>
              <w:t>РЕСПУБЛИКА БАШКОРТОСТАН</w:t>
            </w:r>
          </w:p>
          <w:p w:rsidR="004907A4" w:rsidRDefault="004907A4">
            <w:pPr>
              <w:spacing w:line="276" w:lineRule="auto"/>
              <w:ind w:left="-108"/>
              <w:jc w:val="center"/>
              <w:rPr>
                <w:rFonts w:ascii="Century Bash" w:hAnsi="Century Bash"/>
                <w:b/>
              </w:rPr>
            </w:pPr>
            <w:r>
              <w:rPr>
                <w:rFonts w:ascii="Century Bash" w:hAnsi="Century Bash"/>
                <w:b/>
              </w:rPr>
              <w:t xml:space="preserve">СОВЕТ                       </w:t>
            </w:r>
          </w:p>
          <w:p w:rsidR="004907A4" w:rsidRDefault="004907A4">
            <w:pPr>
              <w:spacing w:line="276" w:lineRule="auto"/>
              <w:ind w:left="-108"/>
              <w:jc w:val="center"/>
              <w:rPr>
                <w:rFonts w:ascii="Century Bash" w:hAnsi="Century Bash"/>
                <w:b/>
              </w:rPr>
            </w:pPr>
            <w:r>
              <w:rPr>
                <w:rFonts w:ascii="Century Bash" w:hAnsi="Century Bash"/>
                <w:b/>
              </w:rPr>
              <w:t>СЕЛЬСКОГО  ПОСЕЛЕНИЯ</w:t>
            </w:r>
          </w:p>
          <w:p w:rsidR="004907A4" w:rsidRDefault="004907A4">
            <w:pPr>
              <w:spacing w:line="276" w:lineRule="auto"/>
              <w:ind w:left="-108"/>
              <w:jc w:val="center"/>
              <w:rPr>
                <w:rFonts w:ascii="Century Bash" w:hAnsi="Century Bash"/>
                <w:b/>
                <w:bCs/>
              </w:rPr>
            </w:pPr>
            <w:r>
              <w:rPr>
                <w:rFonts w:ascii="Century Bash" w:hAnsi="Century Bash"/>
                <w:b/>
                <w:bCs/>
              </w:rPr>
              <w:t>САРАЙСИНСКИЙ  СЕЛЬСОВЕТ</w:t>
            </w:r>
          </w:p>
          <w:p w:rsidR="004907A4" w:rsidRDefault="004907A4">
            <w:pPr>
              <w:spacing w:line="276" w:lineRule="auto"/>
              <w:ind w:left="-108"/>
              <w:jc w:val="center"/>
              <w:rPr>
                <w:rFonts w:ascii="Century Bash" w:hAnsi="Century Bash"/>
                <w:b/>
                <w:bCs/>
              </w:rPr>
            </w:pPr>
            <w:r>
              <w:rPr>
                <w:rFonts w:ascii="Century Bash" w:hAnsi="Century Bash"/>
                <w:b/>
                <w:bCs/>
              </w:rPr>
              <w:t>МУНИЦИПАЛЬНОГО  РАЙОНА</w:t>
            </w:r>
          </w:p>
          <w:p w:rsidR="004907A4" w:rsidRDefault="004907A4">
            <w:pPr>
              <w:spacing w:after="200" w:line="276" w:lineRule="auto"/>
              <w:ind w:left="-108"/>
              <w:jc w:val="center"/>
              <w:rPr>
                <w:rFonts w:ascii="Times New Roman" w:eastAsia="Times New Roman" w:hAnsi="Times New Roman" w:cs="Times New Roman"/>
                <w:b/>
                <w:sz w:val="22"/>
                <w:szCs w:val="22"/>
              </w:rPr>
            </w:pPr>
            <w:r>
              <w:rPr>
                <w:rFonts w:ascii="Century Bash" w:hAnsi="Century Bash"/>
                <w:b/>
              </w:rPr>
              <w:t>СТЕРЛИБАШЕВСКИЙ  РАЙОН</w:t>
            </w:r>
          </w:p>
        </w:tc>
      </w:tr>
      <w:tr w:rsidR="004907A4" w:rsidTr="004907A4">
        <w:tc>
          <w:tcPr>
            <w:tcW w:w="4858" w:type="dxa"/>
            <w:gridSpan w:val="2"/>
            <w:tcBorders>
              <w:top w:val="nil"/>
              <w:left w:val="nil"/>
              <w:bottom w:val="thinThickSmallGap" w:sz="24" w:space="0" w:color="auto"/>
              <w:right w:val="nil"/>
            </w:tcBorders>
          </w:tcPr>
          <w:p w:rsidR="004907A4" w:rsidRDefault="004907A4">
            <w:pPr>
              <w:spacing w:line="276" w:lineRule="auto"/>
              <w:jc w:val="center"/>
              <w:rPr>
                <w:rFonts w:ascii="Times New Roman" w:eastAsia="Times New Roman" w:hAnsi="Times New Roman" w:cs="Times New Roman"/>
                <w:sz w:val="28"/>
              </w:rPr>
            </w:pPr>
          </w:p>
        </w:tc>
        <w:tc>
          <w:tcPr>
            <w:tcW w:w="1440" w:type="dxa"/>
            <w:gridSpan w:val="2"/>
            <w:tcBorders>
              <w:top w:val="nil"/>
              <w:left w:val="nil"/>
              <w:bottom w:val="thinThickSmallGap" w:sz="24" w:space="0" w:color="auto"/>
              <w:right w:val="nil"/>
            </w:tcBorders>
          </w:tcPr>
          <w:p w:rsidR="004907A4" w:rsidRDefault="004907A4">
            <w:pPr>
              <w:tabs>
                <w:tab w:val="center" w:pos="157"/>
                <w:tab w:val="left" w:pos="1310"/>
                <w:tab w:val="left" w:pos="1342"/>
              </w:tabs>
              <w:spacing w:line="276" w:lineRule="auto"/>
              <w:jc w:val="center"/>
              <w:rPr>
                <w:rFonts w:ascii="Times New Roman" w:eastAsia="Times New Roman" w:hAnsi="Times New Roman" w:cs="Times New Roman"/>
              </w:rPr>
            </w:pPr>
          </w:p>
        </w:tc>
        <w:tc>
          <w:tcPr>
            <w:tcW w:w="4502" w:type="dxa"/>
            <w:gridSpan w:val="2"/>
            <w:tcBorders>
              <w:top w:val="nil"/>
              <w:left w:val="nil"/>
              <w:bottom w:val="thinThickSmallGap" w:sz="24" w:space="0" w:color="auto"/>
              <w:right w:val="nil"/>
            </w:tcBorders>
          </w:tcPr>
          <w:p w:rsidR="004907A4" w:rsidRDefault="004907A4">
            <w:pPr>
              <w:spacing w:line="276" w:lineRule="auto"/>
              <w:ind w:left="-118" w:right="-144"/>
              <w:jc w:val="center"/>
              <w:rPr>
                <w:rFonts w:ascii="Times New Roman" w:eastAsia="Times New Roman" w:hAnsi="Times New Roman" w:cs="Times New Roman"/>
                <w:sz w:val="16"/>
              </w:rPr>
            </w:pPr>
          </w:p>
        </w:tc>
      </w:tr>
    </w:tbl>
    <w:p w:rsidR="004907A4" w:rsidRPr="004907A4" w:rsidRDefault="004907A4" w:rsidP="004907A4">
      <w:pPr>
        <w:jc w:val="both"/>
        <w:rPr>
          <w:rFonts w:ascii="Times New Roman" w:eastAsia="Times New Roman" w:hAnsi="Times New Roman" w:cs="Times New Roman"/>
          <w:b/>
          <w:sz w:val="28"/>
          <w:szCs w:val="28"/>
        </w:rPr>
      </w:pPr>
      <w:r w:rsidRPr="004907A4">
        <w:rPr>
          <w:rFonts w:ascii="Times New Roman" w:hAnsi="Times New Roman" w:cs="Times New Roman"/>
          <w:b/>
          <w:sz w:val="28"/>
          <w:szCs w:val="28"/>
        </w:rPr>
        <w:t xml:space="preserve">         </w:t>
      </w:r>
      <w:r w:rsidRPr="004907A4">
        <w:rPr>
          <w:rFonts w:ascii="Cambria Math" w:hAnsi="Cambria Math" w:cs="Cambria Math"/>
          <w:b/>
          <w:sz w:val="28"/>
          <w:szCs w:val="28"/>
          <w:lang w:val="ba-RU"/>
        </w:rPr>
        <w:t>Ҡ</w:t>
      </w:r>
      <w:r w:rsidRPr="004907A4">
        <w:rPr>
          <w:rFonts w:ascii="Times New Roman" w:hAnsi="Times New Roman" w:cs="Times New Roman"/>
          <w:b/>
          <w:sz w:val="28"/>
          <w:szCs w:val="28"/>
        </w:rPr>
        <w:t>АРАР                                                                     РЕШЕНИЕ</w:t>
      </w:r>
    </w:p>
    <w:p w:rsidR="004907A4" w:rsidRPr="004907A4" w:rsidRDefault="004907A4" w:rsidP="004907A4">
      <w:pPr>
        <w:jc w:val="both"/>
        <w:rPr>
          <w:rFonts w:ascii="Times New Roman" w:hAnsi="Times New Roman" w:cs="Times New Roman"/>
          <w:b/>
          <w:sz w:val="28"/>
          <w:szCs w:val="28"/>
        </w:rPr>
      </w:pPr>
    </w:p>
    <w:p w:rsidR="004907A4" w:rsidRPr="004907A4" w:rsidRDefault="004907A4" w:rsidP="004907A4">
      <w:pPr>
        <w:jc w:val="both"/>
        <w:rPr>
          <w:rFonts w:ascii="Times New Roman" w:hAnsi="Times New Roman" w:cs="Times New Roman"/>
          <w:sz w:val="28"/>
          <w:szCs w:val="28"/>
        </w:rPr>
      </w:pPr>
      <w:r w:rsidRPr="004907A4">
        <w:rPr>
          <w:rFonts w:ascii="Times New Roman" w:hAnsi="Times New Roman" w:cs="Times New Roman"/>
          <w:sz w:val="28"/>
          <w:szCs w:val="28"/>
        </w:rPr>
        <w:t xml:space="preserve"> «20» август 2018 йыл              №  65-1                  «20» августа  2018 года</w:t>
      </w:r>
    </w:p>
    <w:p w:rsidR="004907A4" w:rsidRPr="004907A4" w:rsidRDefault="004907A4" w:rsidP="004907A4">
      <w:pPr>
        <w:pStyle w:val="ConsPlusTitle"/>
        <w:widowControl/>
        <w:jc w:val="center"/>
        <w:rPr>
          <w:b w:val="0"/>
          <w:sz w:val="28"/>
          <w:szCs w:val="28"/>
        </w:rPr>
      </w:pPr>
    </w:p>
    <w:p w:rsidR="004907A4" w:rsidRPr="004907A4" w:rsidRDefault="004907A4" w:rsidP="004907A4">
      <w:pPr>
        <w:pStyle w:val="ConsPlusTitle"/>
        <w:jc w:val="center"/>
        <w:rPr>
          <w:b w:val="0"/>
          <w:sz w:val="28"/>
          <w:szCs w:val="28"/>
        </w:rPr>
      </w:pPr>
      <w:r w:rsidRPr="004907A4">
        <w:rPr>
          <w:b w:val="0"/>
          <w:sz w:val="28"/>
          <w:szCs w:val="28"/>
        </w:rPr>
        <w:t>Об утверждении местных нормативов градостроительного проектирования сельского поселения Сарайсинский сельсовет муниципального района Стерлибашевский район Республики Башкортостан</w:t>
      </w:r>
    </w:p>
    <w:p w:rsidR="004907A4" w:rsidRPr="004907A4" w:rsidRDefault="004907A4" w:rsidP="004907A4">
      <w:pPr>
        <w:pStyle w:val="ConsPlusTitle"/>
        <w:jc w:val="center"/>
        <w:rPr>
          <w:b w:val="0"/>
          <w:sz w:val="28"/>
          <w:szCs w:val="28"/>
        </w:rPr>
      </w:pPr>
    </w:p>
    <w:p w:rsidR="004907A4" w:rsidRDefault="004907A4" w:rsidP="004907A4">
      <w:pPr>
        <w:pStyle w:val="ConsPlusTitle"/>
        <w:jc w:val="both"/>
        <w:rPr>
          <w:b w:val="0"/>
          <w:sz w:val="28"/>
          <w:szCs w:val="28"/>
        </w:rPr>
      </w:pPr>
      <w:r w:rsidRPr="004907A4">
        <w:rPr>
          <w:b w:val="0"/>
          <w:sz w:val="28"/>
          <w:szCs w:val="28"/>
        </w:rPr>
        <w:t xml:space="preserve">               В соответствии с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Уставом сельского поселения Сарайсинский сельсовет муниципального района Стерлибашевский район Республики Башкортостан Совет сельского поселения Сарайсинский сельсовет муниципального района Стерлибашевский район Республики Башкортостан РЕШИЛ:</w:t>
      </w:r>
    </w:p>
    <w:p w:rsidR="004907A4" w:rsidRPr="004907A4" w:rsidRDefault="004907A4" w:rsidP="004907A4">
      <w:pPr>
        <w:pStyle w:val="ConsPlusTitle"/>
        <w:jc w:val="both"/>
        <w:rPr>
          <w:b w:val="0"/>
          <w:sz w:val="28"/>
          <w:szCs w:val="28"/>
        </w:rPr>
      </w:pPr>
    </w:p>
    <w:p w:rsidR="004907A4" w:rsidRPr="004907A4" w:rsidRDefault="004907A4" w:rsidP="004907A4">
      <w:pPr>
        <w:autoSpaceDE w:val="0"/>
        <w:autoSpaceDN w:val="0"/>
        <w:adjustRightInd w:val="0"/>
        <w:jc w:val="both"/>
        <w:rPr>
          <w:rFonts w:ascii="Times New Roman" w:hAnsi="Times New Roman" w:cs="Times New Roman"/>
          <w:sz w:val="28"/>
          <w:szCs w:val="28"/>
        </w:rPr>
      </w:pPr>
      <w:r w:rsidRPr="004907A4">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4907A4">
        <w:rPr>
          <w:rFonts w:ascii="Times New Roman" w:hAnsi="Times New Roman" w:cs="Times New Roman"/>
          <w:sz w:val="28"/>
          <w:szCs w:val="28"/>
        </w:rPr>
        <w:t xml:space="preserve">Утвердить местные нормативы градостроительного проектирования сельского поселения  Сарайсинский сельсовет муниципального района Стерлибашевский район Республики Башкортостан (прилагается). </w:t>
      </w:r>
    </w:p>
    <w:p w:rsidR="004907A4" w:rsidRPr="004907A4" w:rsidRDefault="004907A4" w:rsidP="004907A4">
      <w:pPr>
        <w:pStyle w:val="af"/>
        <w:shd w:val="clear" w:color="auto" w:fill="FEFDF8"/>
        <w:jc w:val="both"/>
        <w:rPr>
          <w:color w:val="442E19"/>
          <w:sz w:val="28"/>
          <w:szCs w:val="28"/>
        </w:rPr>
      </w:pPr>
      <w:r>
        <w:rPr>
          <w:color w:val="442E19"/>
          <w:sz w:val="28"/>
          <w:szCs w:val="28"/>
        </w:rPr>
        <w:t xml:space="preserve">      </w:t>
      </w:r>
      <w:r w:rsidRPr="004907A4">
        <w:rPr>
          <w:color w:val="442E19"/>
          <w:sz w:val="28"/>
          <w:szCs w:val="28"/>
        </w:rPr>
        <w:t>2. Данное решение вступает в силу со дня его обнародования в здании администрации сельского поселения Сарайсинский сельсовет муниципального района Стерлибашевский район Республики Башкортостан  и на официальном сайте сельского поселения Сарайсинский сельсовет муниципального района Стерлибашевский район Республики Башкортостан в сети Интернет .</w:t>
      </w:r>
    </w:p>
    <w:p w:rsidR="004907A4" w:rsidRPr="004907A4" w:rsidRDefault="004907A4" w:rsidP="004907A4">
      <w:pPr>
        <w:pStyle w:val="af"/>
        <w:shd w:val="clear" w:color="auto" w:fill="FEFDF8"/>
        <w:jc w:val="both"/>
        <w:rPr>
          <w:color w:val="442E19"/>
          <w:sz w:val="28"/>
          <w:szCs w:val="28"/>
        </w:rPr>
      </w:pPr>
      <w:r w:rsidRPr="004907A4">
        <w:rPr>
          <w:color w:val="442E19"/>
          <w:sz w:val="28"/>
          <w:szCs w:val="28"/>
        </w:rPr>
        <w:t>     3.  Контроль за исполнением данного решения возложить на постоянную комиссию Совета сельского поселения Сарайсинский сельсовет муниципального района Стерлибашевский район по вопросам предпринимательства, земельным вопросам, благоустройству и экологии.</w:t>
      </w:r>
    </w:p>
    <w:p w:rsidR="004907A4" w:rsidRPr="004907A4" w:rsidRDefault="004907A4" w:rsidP="004907A4">
      <w:pPr>
        <w:autoSpaceDE w:val="0"/>
        <w:autoSpaceDN w:val="0"/>
        <w:adjustRightInd w:val="0"/>
        <w:jc w:val="both"/>
        <w:rPr>
          <w:rFonts w:ascii="Times New Roman" w:hAnsi="Times New Roman" w:cs="Times New Roman"/>
          <w:sz w:val="28"/>
          <w:szCs w:val="28"/>
        </w:rPr>
      </w:pPr>
    </w:p>
    <w:p w:rsidR="004907A4" w:rsidRPr="004907A4" w:rsidRDefault="004907A4" w:rsidP="004907A4">
      <w:pPr>
        <w:pStyle w:val="af0"/>
        <w:jc w:val="both"/>
        <w:rPr>
          <w:rFonts w:ascii="Times New Roman" w:hAnsi="Times New Roman"/>
          <w:sz w:val="28"/>
          <w:szCs w:val="28"/>
        </w:rPr>
      </w:pPr>
      <w:r w:rsidRPr="004907A4">
        <w:rPr>
          <w:rFonts w:ascii="Times New Roman" w:hAnsi="Times New Roman"/>
          <w:sz w:val="28"/>
          <w:szCs w:val="28"/>
        </w:rPr>
        <w:t>Глава сельского поселения                                          Р.М.Байназарова</w:t>
      </w:r>
    </w:p>
    <w:p w:rsidR="004907A4" w:rsidRDefault="004907A4" w:rsidP="004907A4">
      <w:pPr>
        <w:pStyle w:val="af0"/>
        <w:jc w:val="both"/>
        <w:rPr>
          <w:rFonts w:ascii="Times New Roman" w:hAnsi="Times New Roman"/>
          <w:sz w:val="28"/>
          <w:szCs w:val="28"/>
        </w:rPr>
      </w:pPr>
    </w:p>
    <w:p w:rsidR="004907A4" w:rsidRDefault="004907A4" w:rsidP="004907A4">
      <w:pPr>
        <w:pStyle w:val="af0"/>
        <w:jc w:val="both"/>
        <w:rPr>
          <w:rFonts w:ascii="Times New Roman" w:hAnsi="Times New Roman"/>
          <w:sz w:val="28"/>
          <w:szCs w:val="28"/>
        </w:rPr>
      </w:pPr>
    </w:p>
    <w:p w:rsidR="004907A4" w:rsidRDefault="004907A4" w:rsidP="004907A4">
      <w:pPr>
        <w:pStyle w:val="af0"/>
        <w:jc w:val="both"/>
        <w:rPr>
          <w:rFonts w:ascii="Times New Roman" w:hAnsi="Times New Roman"/>
          <w:sz w:val="28"/>
          <w:szCs w:val="28"/>
        </w:rPr>
      </w:pPr>
    </w:p>
    <w:p w:rsidR="004907A4" w:rsidRDefault="004907A4" w:rsidP="004907A4">
      <w:pPr>
        <w:pStyle w:val="af0"/>
        <w:jc w:val="both"/>
        <w:rPr>
          <w:rFonts w:ascii="Times New Roman" w:hAnsi="Times New Roman"/>
          <w:sz w:val="28"/>
          <w:szCs w:val="28"/>
        </w:rPr>
      </w:pPr>
    </w:p>
    <w:p w:rsidR="004907A4" w:rsidRDefault="004907A4" w:rsidP="004907A4">
      <w:pPr>
        <w:pStyle w:val="af0"/>
        <w:jc w:val="both"/>
        <w:rPr>
          <w:rFonts w:ascii="Times New Roman" w:hAnsi="Times New Roman"/>
          <w:sz w:val="28"/>
          <w:szCs w:val="28"/>
        </w:rPr>
      </w:pPr>
    </w:p>
    <w:p w:rsidR="004907A4" w:rsidRPr="004907A4" w:rsidRDefault="004907A4" w:rsidP="004907A4">
      <w:pPr>
        <w:pStyle w:val="af0"/>
        <w:jc w:val="both"/>
        <w:rPr>
          <w:rFonts w:ascii="Times New Roman" w:hAnsi="Times New Roman"/>
          <w:sz w:val="24"/>
          <w:szCs w:val="24"/>
        </w:rPr>
      </w:pPr>
      <w:r w:rsidRPr="004907A4">
        <w:rPr>
          <w:rFonts w:ascii="Times New Roman" w:hAnsi="Times New Roman"/>
          <w:sz w:val="24"/>
          <w:szCs w:val="24"/>
        </w:rPr>
        <w:t xml:space="preserve">                                                                                                           </w:t>
      </w:r>
      <w:r>
        <w:rPr>
          <w:rFonts w:ascii="Times New Roman" w:hAnsi="Times New Roman"/>
          <w:sz w:val="24"/>
          <w:szCs w:val="24"/>
        </w:rPr>
        <w:t xml:space="preserve">                         </w:t>
      </w:r>
      <w:r w:rsidRPr="004907A4">
        <w:rPr>
          <w:rFonts w:ascii="Times New Roman" w:hAnsi="Times New Roman"/>
          <w:sz w:val="24"/>
          <w:szCs w:val="24"/>
        </w:rPr>
        <w:t xml:space="preserve">Утверждено решением </w:t>
      </w:r>
    </w:p>
    <w:p w:rsidR="004907A4" w:rsidRPr="004907A4" w:rsidRDefault="004907A4" w:rsidP="004907A4">
      <w:pPr>
        <w:autoSpaceDE w:val="0"/>
        <w:autoSpaceDN w:val="0"/>
        <w:adjustRightInd w:val="0"/>
        <w:jc w:val="right"/>
        <w:outlineLvl w:val="0"/>
        <w:rPr>
          <w:rFonts w:ascii="Times New Roman" w:hAnsi="Times New Roman" w:cs="Times New Roman"/>
        </w:rPr>
      </w:pPr>
      <w:r w:rsidRPr="004907A4">
        <w:rPr>
          <w:rFonts w:ascii="Times New Roman" w:hAnsi="Times New Roman" w:cs="Times New Roman"/>
        </w:rPr>
        <w:t>сельского поселения</w:t>
      </w:r>
    </w:p>
    <w:p w:rsidR="004907A4" w:rsidRPr="004907A4" w:rsidRDefault="004907A4" w:rsidP="004907A4">
      <w:pPr>
        <w:autoSpaceDE w:val="0"/>
        <w:autoSpaceDN w:val="0"/>
        <w:adjustRightInd w:val="0"/>
        <w:jc w:val="right"/>
        <w:outlineLvl w:val="0"/>
        <w:rPr>
          <w:rFonts w:ascii="Times New Roman" w:hAnsi="Times New Roman" w:cs="Times New Roman"/>
        </w:rPr>
      </w:pPr>
      <w:r w:rsidRPr="004907A4">
        <w:rPr>
          <w:rFonts w:ascii="Times New Roman" w:hAnsi="Times New Roman" w:cs="Times New Roman"/>
        </w:rPr>
        <w:t>Сарайсинский сельсовет</w:t>
      </w:r>
    </w:p>
    <w:p w:rsidR="004907A4" w:rsidRPr="004907A4" w:rsidRDefault="004907A4" w:rsidP="004907A4">
      <w:pPr>
        <w:autoSpaceDE w:val="0"/>
        <w:autoSpaceDN w:val="0"/>
        <w:adjustRightInd w:val="0"/>
        <w:jc w:val="right"/>
        <w:outlineLvl w:val="0"/>
        <w:rPr>
          <w:rFonts w:ascii="Times New Roman" w:hAnsi="Times New Roman" w:cs="Times New Roman"/>
        </w:rPr>
      </w:pPr>
      <w:r w:rsidRPr="004907A4">
        <w:rPr>
          <w:rFonts w:ascii="Times New Roman" w:hAnsi="Times New Roman" w:cs="Times New Roman"/>
        </w:rPr>
        <w:t>муниципального района</w:t>
      </w:r>
    </w:p>
    <w:p w:rsidR="004907A4" w:rsidRPr="004907A4" w:rsidRDefault="004907A4" w:rsidP="004907A4">
      <w:pPr>
        <w:autoSpaceDE w:val="0"/>
        <w:autoSpaceDN w:val="0"/>
        <w:adjustRightInd w:val="0"/>
        <w:jc w:val="right"/>
        <w:outlineLvl w:val="0"/>
        <w:rPr>
          <w:rFonts w:ascii="Times New Roman" w:hAnsi="Times New Roman" w:cs="Times New Roman"/>
        </w:rPr>
      </w:pPr>
      <w:r w:rsidRPr="004907A4">
        <w:rPr>
          <w:rFonts w:ascii="Times New Roman" w:hAnsi="Times New Roman" w:cs="Times New Roman"/>
        </w:rPr>
        <w:t>Стерлибашевский район</w:t>
      </w:r>
    </w:p>
    <w:p w:rsidR="004907A4" w:rsidRPr="004907A4" w:rsidRDefault="004907A4" w:rsidP="004907A4">
      <w:pPr>
        <w:autoSpaceDE w:val="0"/>
        <w:autoSpaceDN w:val="0"/>
        <w:adjustRightInd w:val="0"/>
        <w:jc w:val="right"/>
        <w:outlineLvl w:val="0"/>
        <w:rPr>
          <w:rFonts w:ascii="Times New Roman" w:hAnsi="Times New Roman" w:cs="Times New Roman"/>
        </w:rPr>
      </w:pPr>
      <w:r w:rsidRPr="004907A4">
        <w:rPr>
          <w:rFonts w:ascii="Times New Roman" w:hAnsi="Times New Roman" w:cs="Times New Roman"/>
        </w:rPr>
        <w:t xml:space="preserve">Республики Башкортостан </w:t>
      </w:r>
    </w:p>
    <w:p w:rsidR="004907A4" w:rsidRPr="004907A4" w:rsidRDefault="004907A4" w:rsidP="004907A4">
      <w:pPr>
        <w:autoSpaceDE w:val="0"/>
        <w:autoSpaceDN w:val="0"/>
        <w:adjustRightInd w:val="0"/>
        <w:jc w:val="right"/>
        <w:outlineLvl w:val="0"/>
        <w:rPr>
          <w:rFonts w:ascii="Times New Roman" w:hAnsi="Times New Roman" w:cs="Times New Roman"/>
        </w:rPr>
      </w:pPr>
      <w:r w:rsidRPr="004907A4">
        <w:rPr>
          <w:rFonts w:ascii="Times New Roman" w:hAnsi="Times New Roman" w:cs="Times New Roman"/>
        </w:rPr>
        <w:t>№65-1 от 20.08.2018г.</w:t>
      </w:r>
    </w:p>
    <w:p w:rsidR="004907A4" w:rsidRDefault="004907A4" w:rsidP="004907A4">
      <w:pPr>
        <w:pStyle w:val="aa"/>
        <w:rPr>
          <w:rFonts w:ascii="Times New Roman" w:hAnsi="Times New Roman" w:cs="Times New Roman"/>
          <w:b/>
        </w:rPr>
      </w:pPr>
    </w:p>
    <w:p w:rsidR="005032B7" w:rsidRPr="002940F8" w:rsidRDefault="00070D20" w:rsidP="004907A4">
      <w:pPr>
        <w:pStyle w:val="aa"/>
        <w:rPr>
          <w:rFonts w:ascii="Times New Roman" w:hAnsi="Times New Roman" w:cs="Times New Roman"/>
          <w:b/>
        </w:rPr>
      </w:pPr>
      <w:r>
        <w:rPr>
          <w:rFonts w:ascii="Times New Roman" w:hAnsi="Times New Roman" w:cs="Times New Roman"/>
          <w:b/>
        </w:rPr>
        <w:t xml:space="preserve">                                                   </w:t>
      </w:r>
      <w:bookmarkStart w:id="0" w:name="_GoBack"/>
      <w:bookmarkEnd w:id="0"/>
      <w:r w:rsidR="004907A4">
        <w:rPr>
          <w:rFonts w:ascii="Times New Roman" w:hAnsi="Times New Roman" w:cs="Times New Roman"/>
          <w:b/>
        </w:rPr>
        <w:t>1.</w:t>
      </w:r>
      <w:r w:rsidR="005032B7" w:rsidRPr="002940F8">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1F0078">
        <w:rPr>
          <w:rFonts w:ascii="Times New Roman" w:hAnsi="Times New Roman" w:cs="Times New Roman"/>
          <w:b/>
        </w:rPr>
        <w:t xml:space="preserve"> сельского поселения                                                    Сарайсинский сельсовет </w:t>
      </w:r>
      <w:r w:rsidR="00774FCE">
        <w:rPr>
          <w:rFonts w:ascii="Times New Roman" w:hAnsi="Times New Roman" w:cs="Times New Roman"/>
          <w:b/>
        </w:rPr>
        <w:t xml:space="preserve">МР Стерлибашевский </w:t>
      </w:r>
      <w:r w:rsidR="002940F8">
        <w:rPr>
          <w:rFonts w:ascii="Times New Roman" w:hAnsi="Times New Roman" w:cs="Times New Roman"/>
          <w:b/>
        </w:rPr>
        <w:t>район РБ</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w:t>
            </w:r>
            <w:r w:rsidRPr="005032B7">
              <w:rPr>
                <w:rFonts w:ascii="Times New Roman" w:hAnsi="Times New Roman" w:cs="Times New Roman"/>
              </w:rPr>
              <w:lastRenderedPageBreak/>
              <w:t xml:space="preserve">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w:t>
            </w:r>
            <w:r w:rsidRPr="005032B7">
              <w:rPr>
                <w:rFonts w:ascii="Times New Roman" w:hAnsi="Times New Roman" w:cs="Times New Roman"/>
              </w:rPr>
              <w:lastRenderedPageBreak/>
              <w:t>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w:t>
      </w:r>
      <w:r w:rsidRPr="005032B7">
        <w:rPr>
          <w:rFonts w:ascii="Times New Roman" w:hAnsi="Times New Roman" w:cs="Times New Roman"/>
        </w:rPr>
        <w:lastRenderedPageBreak/>
        <w:t>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Поликлиника, </w:t>
            </w:r>
            <w:r w:rsidRPr="0046503F">
              <w:rPr>
                <w:rFonts w:ascii="Times New Roman" w:hAnsi="Times New Roman" w:cs="Times New Roman"/>
              </w:rPr>
              <w:lastRenderedPageBreak/>
              <w:t>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посещений в </w:t>
            </w:r>
            <w:r w:rsidRPr="0046503F">
              <w:rPr>
                <w:rFonts w:ascii="Times New Roman" w:hAnsi="Times New Roman" w:cs="Times New Roman"/>
              </w:rPr>
              <w:lastRenderedPageBreak/>
              <w:t>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0,1га на 100 </w:t>
            </w:r>
            <w:r w:rsidRPr="0046503F">
              <w:rPr>
                <w:rFonts w:ascii="Times New Roman" w:hAnsi="Times New Roman" w:cs="Times New Roman"/>
              </w:rPr>
              <w:lastRenderedPageBreak/>
              <w:t>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Не допускается </w:t>
            </w:r>
            <w:r w:rsidRPr="0046503F">
              <w:rPr>
                <w:rFonts w:ascii="Times New Roman" w:hAnsi="Times New Roman" w:cs="Times New Roman"/>
              </w:rPr>
              <w:lastRenderedPageBreak/>
              <w:t>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w:t>
            </w:r>
            <w:r w:rsidRPr="0046503F">
              <w:rPr>
                <w:rFonts w:ascii="Times New Roman" w:hAnsi="Times New Roman" w:cs="Times New Roman"/>
              </w:rPr>
              <w:lastRenderedPageBreak/>
              <w:t>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Отделения и филиалы </w:t>
            </w:r>
            <w:r w:rsidRPr="0046503F">
              <w:rPr>
                <w:rFonts w:ascii="Times New Roman" w:hAnsi="Times New Roman" w:cs="Times New Roman"/>
              </w:rPr>
              <w:lastRenderedPageBreak/>
              <w:t>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операц. мест (окон) на 1-2 тыс. </w:t>
            </w:r>
            <w:r w:rsidRPr="0046503F">
              <w:rPr>
                <w:rFonts w:ascii="Times New Roman" w:hAnsi="Times New Roman" w:cs="Times New Roman"/>
              </w:rPr>
              <w:lastRenderedPageBreak/>
              <w:t>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lastRenderedPageBreak/>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774FCE">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Здания и сооружения для </w:t>
            </w:r>
            <w:r w:rsidRPr="002D062D">
              <w:rPr>
                <w:rFonts w:ascii="Times New Roman" w:hAnsi="Times New Roman" w:cs="Times New Roman"/>
              </w:rPr>
              <w:lastRenderedPageBreak/>
              <w:t>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lastRenderedPageBreak/>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774FCE">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lastRenderedPageBreak/>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пассаж. дальнего и местного сообщений, </w:t>
            </w:r>
            <w:r w:rsidRPr="0044223E">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w:t>
            </w:r>
            <w:r w:rsidRPr="00601251">
              <w:rPr>
                <w:rFonts w:ascii="Times New Roman" w:hAnsi="Times New Roman" w:cs="Times New Roman"/>
              </w:rPr>
              <w:lastRenderedPageBreak/>
              <w:t xml:space="preserve">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footerReference w:type="default" r:id="rId10"/>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774FCE">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774FCE">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w:t>
      </w:r>
      <w:r w:rsidRPr="00601251">
        <w:rPr>
          <w:rFonts w:ascii="Times New Roman" w:hAnsi="Times New Roman" w:cs="Times New Roman"/>
        </w:rPr>
        <w:lastRenderedPageBreak/>
        <w:t xml:space="preserve">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Pr="00D4057F">
        <w:rPr>
          <w:rFonts w:ascii="Times New Roman" w:hAnsi="Times New Roman" w:cs="Times New Roman"/>
        </w:rPr>
        <w:lastRenderedPageBreak/>
        <w:t xml:space="preserve">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w:t>
      </w:r>
      <w:r w:rsidRPr="00D4057F">
        <w:rPr>
          <w:rFonts w:ascii="Times New Roman" w:hAnsi="Times New Roman" w:cs="Times New Roman"/>
        </w:rPr>
        <w:lastRenderedPageBreak/>
        <w:t xml:space="preserve">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774FCE">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774FCE">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774FCE" w:rsidRDefault="00AA464C" w:rsidP="00AA464C">
      <w:pPr>
        <w:autoSpaceDE w:val="0"/>
        <w:autoSpaceDN w:val="0"/>
        <w:adjustRightInd w:val="0"/>
        <w:ind w:firstLine="567"/>
        <w:rPr>
          <w:rFonts w:ascii="Times New Roman" w:hAnsi="Times New Roman" w:cs="Times New Roman"/>
          <w:color w:val="000000"/>
        </w:rPr>
      </w:pPr>
      <w:r w:rsidRPr="00774FCE">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774FCE"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774FCE">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774FCE">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4907A4"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Здания и сооружения соседских </w:t>
            </w:r>
            <w:r w:rsidRPr="006251D0">
              <w:rPr>
                <w:rFonts w:ascii="Times New Roman" w:hAnsi="Times New Roman" w:cs="Times New Roman"/>
                <w:sz w:val="24"/>
                <w:szCs w:val="24"/>
              </w:rPr>
              <w:lastRenderedPageBreak/>
              <w:t>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w:t>
      </w:r>
      <w:r w:rsidRPr="006251D0">
        <w:rPr>
          <w:rFonts w:ascii="Times New Roman" w:hAnsi="Times New Roman" w:cs="Times New Roman"/>
        </w:rPr>
        <w:lastRenderedPageBreak/>
        <w:t>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6F" w:rsidRDefault="00A47E6F" w:rsidP="002940F8">
      <w:r>
        <w:separator/>
      </w:r>
    </w:p>
  </w:endnote>
  <w:endnote w:type="continuationSeparator" w:id="0">
    <w:p w:rsidR="00A47E6F" w:rsidRDefault="00A47E6F" w:rsidP="0029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Bash">
    <w:altName w:val="Bookman Old Style"/>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764"/>
      <w:docPartObj>
        <w:docPartGallery w:val="Page Numbers (Bottom of Page)"/>
        <w:docPartUnique/>
      </w:docPartObj>
    </w:sdtPr>
    <w:sdtEndPr/>
    <w:sdtContent>
      <w:p w:rsidR="002940F8" w:rsidRDefault="005041D4">
        <w:pPr>
          <w:pStyle w:val="ad"/>
          <w:jc w:val="right"/>
        </w:pPr>
        <w:r>
          <w:fldChar w:fldCharType="begin"/>
        </w:r>
        <w:r>
          <w:instrText xml:space="preserve"> PAGE   \* MERGEFORMAT </w:instrText>
        </w:r>
        <w:r>
          <w:fldChar w:fldCharType="separate"/>
        </w:r>
        <w:r w:rsidR="00070D20">
          <w:rPr>
            <w:noProof/>
          </w:rPr>
          <w:t>2</w:t>
        </w:r>
        <w:r>
          <w:rPr>
            <w:noProof/>
          </w:rPr>
          <w:fldChar w:fldCharType="end"/>
        </w:r>
      </w:p>
    </w:sdtContent>
  </w:sdt>
  <w:p w:rsidR="002940F8" w:rsidRDefault="002940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6F" w:rsidRDefault="00A47E6F" w:rsidP="002940F8">
      <w:r>
        <w:separator/>
      </w:r>
    </w:p>
  </w:footnote>
  <w:footnote w:type="continuationSeparator" w:id="0">
    <w:p w:rsidR="00A47E6F" w:rsidRDefault="00A47E6F" w:rsidP="00294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7A5528"/>
    <w:multiLevelType w:val="hybridMultilevel"/>
    <w:tmpl w:val="453ED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70D20"/>
    <w:rsid w:val="000855E3"/>
    <w:rsid w:val="000C1A4E"/>
    <w:rsid w:val="000C1B28"/>
    <w:rsid w:val="000C27F7"/>
    <w:rsid w:val="000C3784"/>
    <w:rsid w:val="000D7632"/>
    <w:rsid w:val="000E4363"/>
    <w:rsid w:val="000F3353"/>
    <w:rsid w:val="000F6AB2"/>
    <w:rsid w:val="00123DF8"/>
    <w:rsid w:val="00155A47"/>
    <w:rsid w:val="001C5C2A"/>
    <w:rsid w:val="001F0078"/>
    <w:rsid w:val="002940F8"/>
    <w:rsid w:val="002D062D"/>
    <w:rsid w:val="003255AC"/>
    <w:rsid w:val="003866D4"/>
    <w:rsid w:val="003950F8"/>
    <w:rsid w:val="003C3F3D"/>
    <w:rsid w:val="003C69BD"/>
    <w:rsid w:val="003E238A"/>
    <w:rsid w:val="004150DF"/>
    <w:rsid w:val="004307A9"/>
    <w:rsid w:val="0044223E"/>
    <w:rsid w:val="004553B9"/>
    <w:rsid w:val="004609EB"/>
    <w:rsid w:val="00462597"/>
    <w:rsid w:val="0046503F"/>
    <w:rsid w:val="004907A4"/>
    <w:rsid w:val="004C05E2"/>
    <w:rsid w:val="005032B7"/>
    <w:rsid w:val="005041D4"/>
    <w:rsid w:val="00547B9C"/>
    <w:rsid w:val="005E0C88"/>
    <w:rsid w:val="00601251"/>
    <w:rsid w:val="00607368"/>
    <w:rsid w:val="00621582"/>
    <w:rsid w:val="006251D0"/>
    <w:rsid w:val="00774FCE"/>
    <w:rsid w:val="007B4A0A"/>
    <w:rsid w:val="007B7A49"/>
    <w:rsid w:val="007C28CB"/>
    <w:rsid w:val="007C468D"/>
    <w:rsid w:val="00884C5D"/>
    <w:rsid w:val="009427B1"/>
    <w:rsid w:val="009435E2"/>
    <w:rsid w:val="009B43D0"/>
    <w:rsid w:val="009E1292"/>
    <w:rsid w:val="00A111B4"/>
    <w:rsid w:val="00A47E6F"/>
    <w:rsid w:val="00A67C8A"/>
    <w:rsid w:val="00AA464C"/>
    <w:rsid w:val="00B24EE5"/>
    <w:rsid w:val="00B53419"/>
    <w:rsid w:val="00B74705"/>
    <w:rsid w:val="00B83241"/>
    <w:rsid w:val="00BA0146"/>
    <w:rsid w:val="00C14020"/>
    <w:rsid w:val="00C44C17"/>
    <w:rsid w:val="00C50B75"/>
    <w:rsid w:val="00C610BA"/>
    <w:rsid w:val="00C726CA"/>
    <w:rsid w:val="00C86A37"/>
    <w:rsid w:val="00CD531C"/>
    <w:rsid w:val="00D4057F"/>
    <w:rsid w:val="00DA35B5"/>
    <w:rsid w:val="00DB0873"/>
    <w:rsid w:val="00DC1EDB"/>
    <w:rsid w:val="00E0620A"/>
    <w:rsid w:val="00E2066D"/>
    <w:rsid w:val="00E66E57"/>
    <w:rsid w:val="00EE06EE"/>
    <w:rsid w:val="00F67F5C"/>
    <w:rsid w:val="00F75E58"/>
    <w:rsid w:val="00F77795"/>
    <w:rsid w:val="00FA0B5E"/>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af">
    <w:name w:val="Normal (Web)"/>
    <w:basedOn w:val="a0"/>
    <w:semiHidden/>
    <w:unhideWhenUsed/>
    <w:rsid w:val="004907A4"/>
    <w:pPr>
      <w:spacing w:before="100" w:beforeAutospacing="1" w:after="100" w:afterAutospacing="1"/>
    </w:pPr>
    <w:rPr>
      <w:rFonts w:ascii="Times New Roman" w:eastAsia="Times New Roman" w:hAnsi="Times New Roman" w:cs="Times New Roman"/>
      <w:lang w:eastAsia="ru-RU"/>
    </w:rPr>
  </w:style>
  <w:style w:type="paragraph" w:styleId="af0">
    <w:name w:val="No Spacing"/>
    <w:qFormat/>
    <w:rsid w:val="004907A4"/>
    <w:rPr>
      <w:rFonts w:ascii="Calibri" w:eastAsia="Calibri" w:hAnsi="Calibri" w:cs="Times New Roman"/>
      <w:sz w:val="22"/>
      <w:szCs w:val="22"/>
    </w:rPr>
  </w:style>
  <w:style w:type="paragraph" w:customStyle="1" w:styleId="ConsPlusTitle">
    <w:name w:val="ConsPlusTitle"/>
    <w:semiHidden/>
    <w:rsid w:val="004907A4"/>
    <w:pPr>
      <w:widowControl w:val="0"/>
      <w:autoSpaceDE w:val="0"/>
      <w:autoSpaceDN w:val="0"/>
      <w:adjustRightInd w:val="0"/>
    </w:pPr>
    <w:rPr>
      <w:rFonts w:ascii="Times New Roman" w:eastAsia="Times New Roman" w:hAnsi="Times New Roman" w:cs="Times New Roman"/>
      <w:b/>
      <w:bCs/>
      <w:lang w:eastAsia="ru-RU"/>
    </w:rPr>
  </w:style>
  <w:style w:type="paragraph" w:styleId="af1">
    <w:name w:val="Balloon Text"/>
    <w:basedOn w:val="a0"/>
    <w:link w:val="af2"/>
    <w:uiPriority w:val="99"/>
    <w:semiHidden/>
    <w:unhideWhenUsed/>
    <w:rsid w:val="004907A4"/>
    <w:rPr>
      <w:rFonts w:ascii="Tahoma" w:hAnsi="Tahoma" w:cs="Tahoma"/>
      <w:sz w:val="16"/>
      <w:szCs w:val="16"/>
    </w:rPr>
  </w:style>
  <w:style w:type="character" w:customStyle="1" w:styleId="af2">
    <w:name w:val="Текст выноски Знак"/>
    <w:basedOn w:val="a1"/>
    <w:link w:val="af1"/>
    <w:uiPriority w:val="99"/>
    <w:semiHidden/>
    <w:rsid w:val="00490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af">
    <w:name w:val="Normal (Web)"/>
    <w:basedOn w:val="a0"/>
    <w:semiHidden/>
    <w:unhideWhenUsed/>
    <w:rsid w:val="004907A4"/>
    <w:pPr>
      <w:spacing w:before="100" w:beforeAutospacing="1" w:after="100" w:afterAutospacing="1"/>
    </w:pPr>
    <w:rPr>
      <w:rFonts w:ascii="Times New Roman" w:eastAsia="Times New Roman" w:hAnsi="Times New Roman" w:cs="Times New Roman"/>
      <w:lang w:eastAsia="ru-RU"/>
    </w:rPr>
  </w:style>
  <w:style w:type="paragraph" w:styleId="af0">
    <w:name w:val="No Spacing"/>
    <w:qFormat/>
    <w:rsid w:val="004907A4"/>
    <w:rPr>
      <w:rFonts w:ascii="Calibri" w:eastAsia="Calibri" w:hAnsi="Calibri" w:cs="Times New Roman"/>
      <w:sz w:val="22"/>
      <w:szCs w:val="22"/>
    </w:rPr>
  </w:style>
  <w:style w:type="paragraph" w:customStyle="1" w:styleId="ConsPlusTitle">
    <w:name w:val="ConsPlusTitle"/>
    <w:semiHidden/>
    <w:rsid w:val="004907A4"/>
    <w:pPr>
      <w:widowControl w:val="0"/>
      <w:autoSpaceDE w:val="0"/>
      <w:autoSpaceDN w:val="0"/>
      <w:adjustRightInd w:val="0"/>
    </w:pPr>
    <w:rPr>
      <w:rFonts w:ascii="Times New Roman" w:eastAsia="Times New Roman" w:hAnsi="Times New Roman" w:cs="Times New Roman"/>
      <w:b/>
      <w:bCs/>
      <w:lang w:eastAsia="ru-RU"/>
    </w:rPr>
  </w:style>
  <w:style w:type="paragraph" w:styleId="af1">
    <w:name w:val="Balloon Text"/>
    <w:basedOn w:val="a0"/>
    <w:link w:val="af2"/>
    <w:uiPriority w:val="99"/>
    <w:semiHidden/>
    <w:unhideWhenUsed/>
    <w:rsid w:val="004907A4"/>
    <w:rPr>
      <w:rFonts w:ascii="Tahoma" w:hAnsi="Tahoma" w:cs="Tahoma"/>
      <w:sz w:val="16"/>
      <w:szCs w:val="16"/>
    </w:rPr>
  </w:style>
  <w:style w:type="character" w:customStyle="1" w:styleId="af2">
    <w:name w:val="Текст выноски Знак"/>
    <w:basedOn w:val="a1"/>
    <w:link w:val="af1"/>
    <w:uiPriority w:val="99"/>
    <w:semiHidden/>
    <w:rsid w:val="00490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1DF19-9B61-41E7-9530-916683F4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82365</Words>
  <Characters>469482</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8</cp:revision>
  <cp:lastPrinted>2018-08-22T13:30:00Z</cp:lastPrinted>
  <dcterms:created xsi:type="dcterms:W3CDTF">2018-08-20T12:18:00Z</dcterms:created>
  <dcterms:modified xsi:type="dcterms:W3CDTF">2018-08-30T09:14:00Z</dcterms:modified>
</cp:coreProperties>
</file>